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9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9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/>
    </w:p>
    <w:p>
      <w:pPr>
        <w:pStyle w:val="89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  <w:rPrChange w:id="0" w:author="mka@NSO.LOC" w:date="2025-04-22T09:25:05Z" oouserid="mka@NSO.LOC">
            <w:rPr>
              <w:rFonts w:ascii="Times New Roman" w:hAnsi="Times New Roman" w:cs="Times New Roman"/>
              <w:sz w:val="28"/>
              <w:szCs w:val="28"/>
            </w:rPr>
          </w:rPrChange>
        </w:rPr>
      </w:r>
      <w:r>
        <w:rPr>
          <w:rFonts w:ascii="Times New Roman" w:hAnsi="Times New Roman" w:cs="Times New Roman"/>
          <w:sz w:val="28"/>
          <w:szCs w:val="28"/>
        </w:rPr>
        <w:t xml:space="preserve">Проект № 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4"/>
        </w:rPr>
      </w:r>
    </w:p>
    <w:p>
      <w:pPr>
        <w:pStyle w:val="89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Style w:val="89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jc w:val="center"/>
        <w:keepNext/>
        <w:spacing w:after="0" w:line="240" w:lineRule="auto"/>
        <w:rPr>
          <w:rFonts w:ascii="Times New Roman" w:hAnsi="Times New Roman"/>
          <w:b/>
          <w:sz w:val="40"/>
          <w:szCs w:val="40"/>
          <w:lang w:eastAsia="ru-RU"/>
        </w:rPr>
        <w:outlineLvl w:val="0"/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ЗАКОН</w:t>
      </w:r>
      <w:r>
        <w:rPr>
          <w:rFonts w:ascii="Times New Roman" w:hAnsi="Times New Roman"/>
          <w:b/>
          <w:sz w:val="40"/>
          <w:szCs w:val="4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/>
          <w:b/>
          <w:sz w:val="40"/>
          <w:szCs w:val="40"/>
          <w:lang w:eastAsia="ru-RU"/>
        </w:rPr>
        <w:outlineLvl w:val="0"/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НОВОСИБИРСКОЙ ОБЛАСТИ</w:t>
      </w:r>
      <w:r>
        <w:rPr>
          <w:rFonts w:ascii="Times New Roman" w:hAnsi="Times New Roman"/>
          <w:b/>
          <w:sz w:val="40"/>
          <w:szCs w:val="4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Закон Новосибирской области</w:t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«О мерах социальной поддержки отдельных категорий граждан, проживающих в Новосибирской области» и статью 8 Закона Новосибирской области 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социальной поддержке многодетных семей на территории Новосибирской области»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906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6"/>
        <w:jc w:val="center"/>
        <w:rPr>
          <w:sz w:val="24"/>
          <w:szCs w:val="24"/>
        </w:rPr>
      </w:pPr>
      <w:r/>
      <w:bookmarkStart w:id="3" w:name="_GoBack"/>
      <w:r/>
      <w:bookmarkEnd w:id="3"/>
      <w:r/>
      <w:r>
        <w:rPr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1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Закон Новосибирской области от 29 декабря 2004 год</w:t>
      </w:r>
      <w:r>
        <w:rPr>
          <w:rFonts w:ascii="Times New Roman" w:hAnsi="Times New Roman"/>
          <w:sz w:val="28"/>
          <w:szCs w:val="28"/>
          <w:lang w:eastAsia="ru-RU"/>
        </w:rPr>
        <w:t xml:space="preserve">а № 253-ОЗ «О мерах социальной поддержки отдельных категорий граждан, проживающих в Новосибирской области» (с изменениями, внесенными Законами Новосибирской области от 2 июня 2005 года № 303-ОЗ, от 28 марта 2008 года № 215-ОЗ, от 13 октября 2008 года № 274</w:t>
      </w:r>
      <w:r>
        <w:rPr>
          <w:rFonts w:ascii="Times New Roman" w:hAnsi="Times New Roman"/>
          <w:sz w:val="28"/>
          <w:szCs w:val="28"/>
          <w:lang w:eastAsia="ru-RU"/>
        </w:rPr>
        <w:t xml:space="preserve">-ОЗ, от 2 мая 2009 года № 327-ОЗ, от 29 сентября 2009 года № 388-ОЗ, от 8 февраля 2010 года № 447-ОЗ, от 1 апреля 2011 года № 57-ОЗ, от 7 ноября 2011 года № 135-ОЗ, от 17 декабря 2012 года № 286-ОЗ, от 6 декабря 2013 года № 379-ОЗ, от 2 апреля 2014 года № </w:t>
      </w:r>
      <w:r>
        <w:rPr>
          <w:rFonts w:ascii="Times New Roman" w:hAnsi="Times New Roman"/>
          <w:sz w:val="28"/>
          <w:szCs w:val="28"/>
          <w:lang w:eastAsia="ru-RU"/>
        </w:rPr>
        <w:t xml:space="preserve">422-ОЗ, от 29 апреля 2015 года № 538-ОЗ, от 31 мая 2016 года № 65-ОЗ, от 5 июля 2017 года № 182-ОЗ, от 18 июня 2018 года № 265-ОЗ, от 2 октября 2018 года № 289-ОЗ, от 25 декабря 2018 года № 334-ОЗ, от 25 декабря 2018 года № 336-ОЗ, от 28 ноября 2019 года №</w:t>
      </w:r>
      <w:r>
        <w:rPr>
          <w:rFonts w:ascii="Times New Roman" w:hAnsi="Times New Roman"/>
          <w:sz w:val="28"/>
          <w:szCs w:val="28"/>
          <w:lang w:eastAsia="ru-RU"/>
        </w:rPr>
        <w:t xml:space="preserve"> 432-ОЗ, от 10 ноября 2020 года № 3-ОЗ, от 5 октября 2021 года № 110-ОЗ, от 16 декабря 2022 года № 300-ОЗ, от 27 февраля 2023 года № 318-ОЗ, от 13 июля 2023 года № 359-ОЗ, от 12 марта 2024 года № 426-ОЗ, от 6 ноября 2024 года № 500-ОЗ) следующие изменения: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 пункт 11 части 1 статьи 2 изложить в следующей редакции: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«11) предоставление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 в случаях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порядке, установленных </w:t>
      </w:r>
      <w:hyperlink r:id="rId10" w:tooltip="https://login.consultant.ru/link/?req=doc&amp;base=RLAW049&amp;n=176513" w:history="1">
        <w:r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Законом</w:t>
        </w:r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Новосибирской области от 5 декабря 2016 года № 112-ОЗ «Об отдельных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вопросах регулирования земельных отношений на территории Новосибирской области».»;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 пункт 2 статьи 4 изложить в следующей редакции: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«2) предоставление зе</w:t>
      </w:r>
      <w:r>
        <w:rPr>
          <w:rFonts w:ascii="Times New Roman" w:hAnsi="Times New Roman"/>
          <w:sz w:val="28"/>
          <w:szCs w:val="28"/>
          <w:lang w:eastAsia="ru-RU"/>
        </w:rPr>
        <w:t xml:space="preserve">мельных участков, находящихся в муниципальной собственности, а также земельных участков, государственная собственность на которые не разграничена, для индивидуального жилищного строительства, ведения гражданами садоводства для собственных нужд в случаях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порядке,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установленных </w:t>
      </w:r>
      <w:hyperlink r:id="rId11" w:tooltip="https://login.consultant.ru/link/?req=doc&amp;base=RLAW049&amp;n=176513" w:history="1">
        <w:r>
          <w:rPr>
            <w:rFonts w:ascii="Times New Roman" w:hAnsi="Times New Roman"/>
            <w:color w:val="000000"/>
            <w:sz w:val="28"/>
            <w:szCs w:val="28"/>
            <w:lang w:eastAsia="ru-RU"/>
          </w:rPr>
          <w:t xml:space="preserve">Законом</w:t>
        </w:r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Новосибирской области от 5 декабря 2016 года № 112-ОЗ «Об отдельных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вопросах регулирования земельных отношений на территории Новосибирской области»;»;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 в пункте 7 части 1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статьи 5 слова «для ведения гражданами садоводства или огородничества» заменить словами «, находящихся в муниципальной собственности, а также земельных участков, государственная собственность на которые не разграничена, для ведения гражданами садоводства»;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 в пункте 6 ст</w:t>
      </w:r>
      <w:r>
        <w:rPr>
          <w:rFonts w:ascii="Times New Roman" w:hAnsi="Times New Roman"/>
          <w:sz w:val="28"/>
          <w:szCs w:val="28"/>
          <w:lang w:eastAsia="ru-RU"/>
        </w:rPr>
        <w:t xml:space="preserve">атьи 5.1 слова «для ведения гражданами садоводства или огородничества» заменить словами «, находящихся в муниципальной собственности, а также земельных участков, государственная собственность на которые не разграничена, для ведения гражданами садоводства»;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 в абзаце первом части 1 статьи 9 слова «статьей 4» заменить словами «пунктами 1, 3</w:t>
      </w:r>
      <w:r>
        <w:rPr>
          <w:rFonts w:ascii="Times New Roman" w:hAnsi="Times New Roman"/>
          <w:sz w:val="28"/>
          <w:szCs w:val="28"/>
          <w:lang w:eastAsia="ru-RU"/>
        </w:rPr>
        <w:t xml:space="preserve">–</w:t>
      </w:r>
      <w:r>
        <w:rPr>
          <w:rFonts w:ascii="Times New Roman" w:hAnsi="Times New Roman"/>
          <w:sz w:val="28"/>
          <w:szCs w:val="28"/>
          <w:lang w:eastAsia="ru-RU"/>
        </w:rPr>
        <w:t xml:space="preserve">7 статьи 4».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2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57" w:lineRule="atLeast"/>
        <w:rPr>
          <w:rFonts w:ascii="Times New Roman" w:hAnsi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</w:rPr>
        <w:t xml:space="preserve">Внести в пункт 9 части </w:t>
      </w:r>
      <w:r>
        <w:rPr>
          <w:rFonts w:ascii="Times New Roman" w:hAnsi="Times New Roman"/>
          <w:color w:val="000000"/>
          <w:sz w:val="28"/>
        </w:rPr>
        <w:t xml:space="preserve">1 статьи 8 Закона Новосибирской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 xml:space="preserve">от 6 октября 2010 года № 533-ОЗ «О социальной поддержке многодетных семей на территории Новосибирской области» (с изменениями, внесенными Законами Новосибирской области от 7 ноября 2011 года № 136-ОЗ, от 4 ию</w:t>
      </w:r>
      <w:r>
        <w:rPr>
          <w:rFonts w:ascii="Times New Roman" w:hAnsi="Times New Roman"/>
          <w:color w:val="000000"/>
          <w:sz w:val="28"/>
          <w:highlight w:val="white"/>
        </w:rPr>
        <w:t xml:space="preserve">ля 2012 года № 246-ОЗ, от 6 декабря 2013 года № 379-ОЗ, от 2 октября 2014 года № 465-ОЗ, от 18 декабря 2014 года № 496-ОЗ, от 28 марта 2017 года № 150-ОЗ, от 10 ноября 2017 года № 217-ОЗ, от 3 апреля 2018 года № 252-ОЗ, от 25 декабря 2018 года № 336-ОЗ, от</w:t>
      </w:r>
      <w:r>
        <w:rPr>
          <w:rFonts w:ascii="Times New Roman" w:hAnsi="Times New Roman"/>
          <w:color w:val="000000"/>
          <w:sz w:val="28"/>
          <w:highlight w:val="white"/>
        </w:rPr>
        <w:t xml:space="preserve"> 28 ноября 2019 года № 433-ОЗ, от 14 июля 2020 года № 490-ОЗ, от 7 июня 2021 года № 81-ОЗ, от 27 декабря 2021 года № 154-ОЗ, от 16 декабря 2022 года № 292-ОЗ, от 12 марта 2024 года № 426-ОЗ, от 26 апреля 2024 года № 445-ОЗ, от 28 ноября 2024 года № 520-ОЗ)</w:t>
      </w:r>
      <w:r>
        <w:rPr>
          <w:rFonts w:ascii="Times New Roman" w:hAnsi="Times New Roman"/>
          <w:color w:val="000000"/>
          <w:sz w:val="28"/>
        </w:rPr>
        <w:t xml:space="preserve">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57" w:lineRule="atLeast"/>
        <w:rPr>
          <w:rFonts w:ascii="Times New Roman" w:hAnsi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</w:rPr>
        <w:t xml:space="preserve">1) в абзаце первом слово «определенных» заменить словом «установленных»;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/>
          <w:color w:val="000000"/>
          <w:sz w:val="28"/>
        </w:rPr>
        <w:t xml:space="preserve">2) в абзаце втором слова «а также на учете в качестве нуждающихся в жилых помещениях, предоставляемых по договорам социального найма, осуществляемом органами местного самоуправления,» исключить.</w:t>
      </w:r>
      <w:r/>
    </w:p>
    <w:p>
      <w:pPr>
        <w:pStyle w:val="915"/>
        <w:ind w:firstLine="708"/>
        <w:jc w:val="both"/>
        <w:spacing w:before="0" w:beforeAutospacing="0" w:after="0" w:afterAutospacing="0"/>
      </w:pPr>
      <w:r/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3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со дня, следующего за днем его официального опубликования.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Губернатор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А.А. Травников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г. Новосибирск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«___» __________ 2025 г.</w:t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№_____________  ОЗ</w:t>
      </w:r>
      <w:r>
        <w:rPr>
          <w:rFonts w:ascii="Times New Roman" w:hAnsi="Times New Roman"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680" w:left="1418" w:header="578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imSun">
    <w:panose1 w:val="0200050600000002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</w:p>
  <w:p>
    <w:pPr>
      <w:pStyle w:val="747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4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4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3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3" w:hanging="1005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18"/>
  </w:num>
  <w:num w:numId="4">
    <w:abstractNumId w:val="20"/>
  </w:num>
  <w:num w:numId="5">
    <w:abstractNumId w:val="11"/>
  </w:num>
  <w:num w:numId="6">
    <w:abstractNumId w:val="4"/>
  </w:num>
  <w:num w:numId="7">
    <w:abstractNumId w:val="16"/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17"/>
  </w:num>
  <w:num w:numId="13">
    <w:abstractNumId w:val="6"/>
  </w:num>
  <w:num w:numId="14">
    <w:abstractNumId w:val="10"/>
  </w:num>
  <w:num w:numId="15">
    <w:abstractNumId w:val="19"/>
  </w:num>
  <w:num w:numId="16">
    <w:abstractNumId w:val="9"/>
  </w:num>
  <w:num w:numId="17">
    <w:abstractNumId w:val="15"/>
  </w:num>
  <w:num w:numId="18">
    <w:abstractNumId w:val="5"/>
  </w:num>
  <w:num w:numId="19">
    <w:abstractNumId w:val="14"/>
  </w:num>
  <w:num w:numId="20">
    <w:abstractNumId w:val="12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725"/>
    <w:link w:val="717"/>
    <w:uiPriority w:val="9"/>
    <w:rPr>
      <w:rFonts w:ascii="Arial" w:hAnsi="Arial" w:eastAsia="Arial" w:cs="Arial"/>
      <w:sz w:val="34"/>
    </w:rPr>
  </w:style>
  <w:style w:type="character" w:styleId="20">
    <w:name w:val="Heading 4 Char"/>
    <w:basedOn w:val="725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5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5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5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5"/>
    <w:link w:val="72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5"/>
    <w:link w:val="739"/>
    <w:uiPriority w:val="10"/>
    <w:rPr>
      <w:sz w:val="48"/>
      <w:szCs w:val="48"/>
    </w:rPr>
  </w:style>
  <w:style w:type="character" w:styleId="37">
    <w:name w:val="Subtitle Char"/>
    <w:basedOn w:val="725"/>
    <w:link w:val="741"/>
    <w:uiPriority w:val="11"/>
    <w:rPr>
      <w:sz w:val="24"/>
      <w:szCs w:val="24"/>
    </w:rPr>
  </w:style>
  <w:style w:type="character" w:styleId="39">
    <w:name w:val="Quote Char"/>
    <w:link w:val="743"/>
    <w:uiPriority w:val="29"/>
    <w:rPr>
      <w:i/>
    </w:rPr>
  </w:style>
  <w:style w:type="character" w:styleId="41">
    <w:name w:val="Intense Quote Char"/>
    <w:link w:val="745"/>
    <w:uiPriority w:val="30"/>
    <w:rPr>
      <w:i/>
    </w:rPr>
  </w:style>
  <w:style w:type="character" w:styleId="176">
    <w:name w:val="Footnote Text Char"/>
    <w:link w:val="880"/>
    <w:uiPriority w:val="99"/>
    <w:rPr>
      <w:sz w:val="18"/>
    </w:rPr>
  </w:style>
  <w:style w:type="character" w:styleId="179">
    <w:name w:val="Endnote Text Char"/>
    <w:link w:val="883"/>
    <w:uiPriority w:val="99"/>
    <w:rPr>
      <w:sz w:val="20"/>
    </w:rPr>
  </w:style>
  <w:style w:type="paragraph" w:styleId="715" w:default="1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716">
    <w:name w:val="Heading 1"/>
    <w:basedOn w:val="899"/>
    <w:next w:val="899"/>
    <w:link w:val="897"/>
    <w:uiPriority w:val="9"/>
    <w:qFormat/>
    <w:pPr>
      <w:jc w:val="center"/>
      <w:keepNext/>
      <w:tabs>
        <w:tab w:val="num" w:pos="0" w:leader="none"/>
      </w:tabs>
      <w:outlineLvl w:val="0"/>
    </w:pPr>
    <w:rPr>
      <w:sz w:val="24"/>
    </w:rPr>
  </w:style>
  <w:style w:type="paragraph" w:styleId="717">
    <w:name w:val="Heading 2"/>
    <w:basedOn w:val="715"/>
    <w:next w:val="715"/>
    <w:link w:val="72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8">
    <w:name w:val="Heading 3"/>
    <w:basedOn w:val="899"/>
    <w:next w:val="899"/>
    <w:link w:val="898"/>
    <w:uiPriority w:val="9"/>
    <w:semiHidden/>
    <w:unhideWhenUsed/>
    <w:qFormat/>
    <w:pPr>
      <w:jc w:val="right"/>
      <w:keepNext/>
      <w:tabs>
        <w:tab w:val="num" w:pos="0" w:leader="none"/>
      </w:tabs>
      <w:outlineLvl w:val="2"/>
    </w:pPr>
    <w:rPr>
      <w:sz w:val="24"/>
    </w:rPr>
  </w:style>
  <w:style w:type="paragraph" w:styleId="719">
    <w:name w:val="Heading 4"/>
    <w:basedOn w:val="715"/>
    <w:next w:val="715"/>
    <w:link w:val="73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715"/>
    <w:next w:val="715"/>
    <w:link w:val="73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715"/>
    <w:next w:val="715"/>
    <w:link w:val="73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2">
    <w:name w:val="Heading 7"/>
    <w:basedOn w:val="715"/>
    <w:next w:val="715"/>
    <w:link w:val="73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3">
    <w:name w:val="Heading 8"/>
    <w:basedOn w:val="715"/>
    <w:next w:val="715"/>
    <w:link w:val="73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4">
    <w:name w:val="Heading 9"/>
    <w:basedOn w:val="715"/>
    <w:next w:val="715"/>
    <w:link w:val="73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 w:default="1">
    <w:name w:val="Default Paragraph Font"/>
    <w:uiPriority w:val="1"/>
    <w:semiHidden/>
    <w:unhideWhenUsed/>
  </w:style>
  <w:style w:type="table" w:styleId="7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7" w:default="1">
    <w:name w:val="No List"/>
    <w:uiPriority w:val="99"/>
    <w:semiHidden/>
    <w:unhideWhenUsed/>
  </w:style>
  <w:style w:type="character" w:styleId="728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29" w:customStyle="1">
    <w:name w:val="Заголовок 2 Знак"/>
    <w:link w:val="717"/>
    <w:uiPriority w:val="9"/>
    <w:rPr>
      <w:rFonts w:ascii="Arial" w:hAnsi="Arial" w:eastAsia="Arial" w:cs="Arial"/>
      <w:sz w:val="34"/>
    </w:rPr>
  </w:style>
  <w:style w:type="character" w:styleId="730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31" w:customStyle="1">
    <w:name w:val="Заголовок 4 Знак"/>
    <w:link w:val="719"/>
    <w:uiPriority w:val="9"/>
    <w:rPr>
      <w:rFonts w:ascii="Arial" w:hAnsi="Arial" w:eastAsia="Arial" w:cs="Arial"/>
      <w:b/>
      <w:bCs/>
      <w:sz w:val="26"/>
      <w:szCs w:val="26"/>
    </w:rPr>
  </w:style>
  <w:style w:type="character" w:styleId="732" w:customStyle="1">
    <w:name w:val="Заголовок 5 Знак"/>
    <w:link w:val="720"/>
    <w:uiPriority w:val="9"/>
    <w:rPr>
      <w:rFonts w:ascii="Arial" w:hAnsi="Arial" w:eastAsia="Arial" w:cs="Arial"/>
      <w:b/>
      <w:bCs/>
      <w:sz w:val="24"/>
      <w:szCs w:val="24"/>
    </w:rPr>
  </w:style>
  <w:style w:type="character" w:styleId="733" w:customStyle="1">
    <w:name w:val="Заголовок 6 Знак"/>
    <w:link w:val="721"/>
    <w:uiPriority w:val="9"/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Заголовок 7 Знак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 w:customStyle="1">
    <w:name w:val="Заголовок 8 Знак"/>
    <w:link w:val="723"/>
    <w:uiPriority w:val="9"/>
    <w:rPr>
      <w:rFonts w:ascii="Arial" w:hAnsi="Arial" w:eastAsia="Arial" w:cs="Arial"/>
      <w:i/>
      <w:iCs/>
      <w:sz w:val="22"/>
      <w:szCs w:val="22"/>
    </w:rPr>
  </w:style>
  <w:style w:type="character" w:styleId="736" w:customStyle="1">
    <w:name w:val="Заголовок 9 Знак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715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rPr>
      <w:rFonts w:cs="Times New Roman"/>
      <w:sz w:val="22"/>
      <w:szCs w:val="22"/>
      <w:lang w:eastAsia="en-US"/>
    </w:rPr>
  </w:style>
  <w:style w:type="paragraph" w:styleId="739">
    <w:name w:val="Title"/>
    <w:basedOn w:val="715"/>
    <w:next w:val="715"/>
    <w:link w:val="740"/>
    <w:uiPriority w:val="10"/>
    <w:qFormat/>
    <w:pPr>
      <w:contextualSpacing/>
      <w:spacing w:before="300"/>
    </w:pPr>
    <w:rPr>
      <w:sz w:val="48"/>
      <w:szCs w:val="48"/>
    </w:rPr>
  </w:style>
  <w:style w:type="character" w:styleId="740" w:customStyle="1">
    <w:name w:val="Заголовок Знак"/>
    <w:link w:val="739"/>
    <w:uiPriority w:val="10"/>
    <w:rPr>
      <w:sz w:val="48"/>
      <w:szCs w:val="48"/>
    </w:rPr>
  </w:style>
  <w:style w:type="paragraph" w:styleId="741">
    <w:name w:val="Subtitle"/>
    <w:basedOn w:val="715"/>
    <w:next w:val="715"/>
    <w:link w:val="742"/>
    <w:uiPriority w:val="11"/>
    <w:qFormat/>
    <w:pPr>
      <w:spacing w:before="200"/>
    </w:pPr>
    <w:rPr>
      <w:sz w:val="24"/>
      <w:szCs w:val="24"/>
    </w:rPr>
  </w:style>
  <w:style w:type="character" w:styleId="742" w:customStyle="1">
    <w:name w:val="Подзаголовок Знак"/>
    <w:link w:val="741"/>
    <w:uiPriority w:val="11"/>
    <w:rPr>
      <w:sz w:val="24"/>
      <w:szCs w:val="24"/>
    </w:rPr>
  </w:style>
  <w:style w:type="paragraph" w:styleId="743">
    <w:name w:val="Quote"/>
    <w:basedOn w:val="715"/>
    <w:next w:val="715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5"/>
    <w:next w:val="715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paragraph" w:styleId="747">
    <w:name w:val="Header"/>
    <w:basedOn w:val="715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character" w:styleId="748" w:customStyle="1">
    <w:name w:val="Header Char"/>
    <w:uiPriority w:val="99"/>
  </w:style>
  <w:style w:type="paragraph" w:styleId="749">
    <w:name w:val="Footer"/>
    <w:basedOn w:val="715"/>
    <w:link w:val="90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character" w:styleId="750" w:customStyle="1">
    <w:name w:val="Footer Char"/>
    <w:uiPriority w:val="99"/>
  </w:style>
  <w:style w:type="paragraph" w:styleId="751">
    <w:name w:val="Caption"/>
    <w:basedOn w:val="715"/>
    <w:next w:val="715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52" w:customStyle="1">
    <w:name w:val="Caption Char"/>
    <w:uiPriority w:val="99"/>
  </w:style>
  <w:style w:type="table" w:styleId="753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8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9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9">
    <w:name w:val="Hyperlink"/>
    <w:uiPriority w:val="99"/>
    <w:semiHidden/>
    <w:unhideWhenUsed/>
    <w:rPr>
      <w:rFonts w:cs="Times New Roman"/>
      <w:color w:val="0000ff"/>
      <w:u w:val="single"/>
    </w:rPr>
  </w:style>
  <w:style w:type="paragraph" w:styleId="880">
    <w:name w:val="footnote text"/>
    <w:basedOn w:val="715"/>
    <w:link w:val="881"/>
    <w:uiPriority w:val="99"/>
    <w:semiHidden/>
    <w:unhideWhenUsed/>
    <w:pPr>
      <w:spacing w:after="40" w:line="240" w:lineRule="auto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uiPriority w:val="99"/>
    <w:unhideWhenUsed/>
    <w:rPr>
      <w:vertAlign w:val="superscript"/>
    </w:rPr>
  </w:style>
  <w:style w:type="paragraph" w:styleId="883">
    <w:name w:val="endnote text"/>
    <w:basedOn w:val="715"/>
    <w:link w:val="884"/>
    <w:uiPriority w:val="99"/>
    <w:semiHidden/>
    <w:unhideWhenUsed/>
    <w:pPr>
      <w:spacing w:after="0" w:line="240" w:lineRule="auto"/>
    </w:pPr>
    <w:rPr>
      <w:sz w:val="20"/>
    </w:rPr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uiPriority w:val="99"/>
    <w:semiHidden/>
    <w:unhideWhenUsed/>
    <w:rPr>
      <w:vertAlign w:val="superscript"/>
    </w:rPr>
  </w:style>
  <w:style w:type="paragraph" w:styleId="886">
    <w:name w:val="toc 1"/>
    <w:basedOn w:val="715"/>
    <w:next w:val="715"/>
    <w:uiPriority w:val="39"/>
    <w:unhideWhenUsed/>
    <w:pPr>
      <w:spacing w:after="57"/>
    </w:pPr>
  </w:style>
  <w:style w:type="paragraph" w:styleId="887">
    <w:name w:val="toc 2"/>
    <w:basedOn w:val="715"/>
    <w:next w:val="715"/>
    <w:uiPriority w:val="39"/>
    <w:unhideWhenUsed/>
    <w:pPr>
      <w:ind w:left="283"/>
      <w:spacing w:after="57"/>
    </w:pPr>
  </w:style>
  <w:style w:type="paragraph" w:styleId="888">
    <w:name w:val="toc 3"/>
    <w:basedOn w:val="715"/>
    <w:next w:val="715"/>
    <w:uiPriority w:val="39"/>
    <w:unhideWhenUsed/>
    <w:pPr>
      <w:ind w:left="567"/>
      <w:spacing w:after="57"/>
    </w:pPr>
  </w:style>
  <w:style w:type="paragraph" w:styleId="889">
    <w:name w:val="toc 4"/>
    <w:basedOn w:val="715"/>
    <w:next w:val="715"/>
    <w:uiPriority w:val="39"/>
    <w:unhideWhenUsed/>
    <w:pPr>
      <w:ind w:left="850"/>
      <w:spacing w:after="57"/>
    </w:pPr>
  </w:style>
  <w:style w:type="paragraph" w:styleId="890">
    <w:name w:val="toc 5"/>
    <w:basedOn w:val="715"/>
    <w:next w:val="715"/>
    <w:uiPriority w:val="39"/>
    <w:unhideWhenUsed/>
    <w:pPr>
      <w:ind w:left="1134"/>
      <w:spacing w:after="57"/>
    </w:pPr>
  </w:style>
  <w:style w:type="paragraph" w:styleId="891">
    <w:name w:val="toc 6"/>
    <w:basedOn w:val="715"/>
    <w:next w:val="715"/>
    <w:uiPriority w:val="39"/>
    <w:unhideWhenUsed/>
    <w:pPr>
      <w:ind w:left="1417"/>
      <w:spacing w:after="57"/>
    </w:pPr>
  </w:style>
  <w:style w:type="paragraph" w:styleId="892">
    <w:name w:val="toc 7"/>
    <w:basedOn w:val="715"/>
    <w:next w:val="715"/>
    <w:uiPriority w:val="39"/>
    <w:unhideWhenUsed/>
    <w:pPr>
      <w:ind w:left="1701"/>
      <w:spacing w:after="57"/>
    </w:pPr>
  </w:style>
  <w:style w:type="paragraph" w:styleId="893">
    <w:name w:val="toc 8"/>
    <w:basedOn w:val="715"/>
    <w:next w:val="715"/>
    <w:uiPriority w:val="39"/>
    <w:unhideWhenUsed/>
    <w:pPr>
      <w:ind w:left="1984"/>
      <w:spacing w:after="57"/>
    </w:pPr>
  </w:style>
  <w:style w:type="paragraph" w:styleId="894">
    <w:name w:val="toc 9"/>
    <w:basedOn w:val="715"/>
    <w:next w:val="715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  <w:rPr>
      <w:lang w:eastAsia="zh-CN"/>
    </w:rPr>
  </w:style>
  <w:style w:type="paragraph" w:styleId="896">
    <w:name w:val="table of figures"/>
    <w:basedOn w:val="715"/>
    <w:next w:val="715"/>
    <w:uiPriority w:val="99"/>
    <w:unhideWhenUsed/>
    <w:pPr>
      <w:spacing w:after="0"/>
    </w:pPr>
  </w:style>
  <w:style w:type="character" w:styleId="897" w:customStyle="1">
    <w:name w:val="Заголовок 1 Знак"/>
    <w:link w:val="716"/>
    <w:uiPriority w:val="9"/>
    <w:rPr>
      <w:rFonts w:ascii="Arial" w:hAnsi="Arial" w:eastAsia="SimSun" w:cs="Times New Roman"/>
      <w:sz w:val="24"/>
      <w:lang w:val="en-US" w:eastAsia="hi-IN" w:bidi="hi-IN"/>
    </w:rPr>
  </w:style>
  <w:style w:type="character" w:styleId="898" w:customStyle="1">
    <w:name w:val="Заголовок 3 Знак"/>
    <w:link w:val="718"/>
    <w:uiPriority w:val="9"/>
    <w:semiHidden/>
    <w:rPr>
      <w:rFonts w:ascii="Arial" w:hAnsi="Arial" w:eastAsia="SimSun" w:cs="Times New Roman"/>
      <w:sz w:val="24"/>
      <w:lang w:val="en-US" w:eastAsia="hi-IN" w:bidi="hi-IN"/>
    </w:rPr>
  </w:style>
  <w:style w:type="paragraph" w:styleId="899" w:customStyle="1">
    <w:name w:val="Standard"/>
    <w:pPr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character" w:styleId="900" w:customStyle="1">
    <w:name w:val="Верхний колонтитул Знак"/>
    <w:link w:val="747"/>
    <w:uiPriority w:val="99"/>
    <w:rPr>
      <w:rFonts w:cs="Times New Roman"/>
    </w:rPr>
  </w:style>
  <w:style w:type="character" w:styleId="901" w:customStyle="1">
    <w:name w:val="Нижний колонтитул Знак"/>
    <w:link w:val="749"/>
    <w:uiPriority w:val="99"/>
    <w:rPr>
      <w:rFonts w:cs="Times New Roman"/>
    </w:rPr>
  </w:style>
  <w:style w:type="paragraph" w:styleId="902">
    <w:name w:val="Balloon Text"/>
    <w:basedOn w:val="715"/>
    <w:link w:val="903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styleId="903" w:customStyle="1">
    <w:name w:val="Текст выноски Знак"/>
    <w:link w:val="902"/>
    <w:uiPriority w:val="99"/>
    <w:semiHidden/>
    <w:rPr>
      <w:rFonts w:ascii="Tahoma" w:hAnsi="Tahoma" w:cs="Times New Roman"/>
      <w:sz w:val="16"/>
    </w:rPr>
  </w:style>
  <w:style w:type="paragraph" w:styleId="904" w:customStyle="1">
    <w:name w:val="Название"/>
    <w:basedOn w:val="715"/>
    <w:link w:val="905"/>
    <w:uiPriority w:val="10"/>
    <w:qFormat/>
    <w:pPr>
      <w:jc w:val="center"/>
      <w:spacing w:after="0" w:line="216" w:lineRule="auto"/>
    </w:pPr>
    <w:rPr>
      <w:rFonts w:ascii="Times New Roman" w:hAnsi="Times New Roman"/>
      <w:b/>
      <w:sz w:val="24"/>
      <w:szCs w:val="24"/>
      <w:lang w:eastAsia="ru-RU"/>
    </w:rPr>
  </w:style>
  <w:style w:type="character" w:styleId="905" w:customStyle="1">
    <w:name w:val="Название Знак"/>
    <w:link w:val="904"/>
    <w:uiPriority w:val="10"/>
    <w:rPr>
      <w:rFonts w:ascii="Times New Roman" w:hAnsi="Times New Roman" w:cs="Times New Roman"/>
      <w:b/>
      <w:sz w:val="24"/>
      <w:lang w:val="en-US" w:eastAsia="ru-RU"/>
    </w:rPr>
  </w:style>
  <w:style w:type="paragraph" w:styleId="906" w:customStyle="1">
    <w:name w:val="ConsPlusNormal"/>
    <w:rPr>
      <w:rFonts w:ascii="Times New Roman" w:hAnsi="Times New Roman" w:cs="Times New Roman"/>
      <w:sz w:val="28"/>
      <w:szCs w:val="28"/>
    </w:rPr>
  </w:style>
  <w:style w:type="paragraph" w:styleId="907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paragraph" w:styleId="908">
    <w:name w:val="annotation text"/>
    <w:basedOn w:val="715"/>
    <w:link w:val="909"/>
    <w:uiPriority w:val="99"/>
    <w:unhideWhenUsed/>
    <w:pPr>
      <w:spacing w:after="0" w:line="240" w:lineRule="auto"/>
      <w:widowControl w:val="off"/>
    </w:pPr>
    <w:rPr>
      <w:rFonts w:ascii="Times New Roman" w:hAnsi="Times New Roman"/>
      <w:sz w:val="20"/>
      <w:szCs w:val="20"/>
      <w:lang w:eastAsia="ru-RU"/>
    </w:rPr>
  </w:style>
  <w:style w:type="character" w:styleId="909" w:customStyle="1">
    <w:name w:val="Текст примечания Знак"/>
    <w:link w:val="908"/>
    <w:uiPriority w:val="99"/>
    <w:rPr>
      <w:rFonts w:ascii="Times New Roman" w:hAnsi="Times New Roman" w:cs="Times New Roman"/>
      <w:lang w:val="en-US" w:eastAsia="en-US"/>
    </w:rPr>
  </w:style>
  <w:style w:type="character" w:styleId="910">
    <w:name w:val="annotation reference"/>
    <w:uiPriority w:val="99"/>
    <w:semiHidden/>
    <w:unhideWhenUsed/>
    <w:rPr>
      <w:rFonts w:cs="Times New Roman"/>
      <w:sz w:val="16"/>
    </w:rPr>
  </w:style>
  <w:style w:type="paragraph" w:styleId="911">
    <w:name w:val="annotation subject"/>
    <w:basedOn w:val="908"/>
    <w:next w:val="908"/>
    <w:link w:val="912"/>
    <w:uiPriority w:val="99"/>
    <w:semiHidden/>
    <w:unhideWhenUsed/>
    <w:pPr>
      <w:spacing w:after="200" w:line="276" w:lineRule="auto"/>
      <w:widowControl/>
    </w:pPr>
    <w:rPr>
      <w:rFonts w:ascii="Calibri" w:hAnsi="Calibri"/>
      <w:b/>
      <w:bCs/>
      <w:lang w:eastAsia="en-US"/>
    </w:rPr>
  </w:style>
  <w:style w:type="character" w:styleId="912" w:customStyle="1">
    <w:name w:val="Тема примечания Знак"/>
    <w:link w:val="911"/>
    <w:uiPriority w:val="99"/>
    <w:semiHidden/>
    <w:rPr>
      <w:rFonts w:ascii="Times New Roman" w:hAnsi="Times New Roman" w:cs="Times New Roman"/>
      <w:b/>
      <w:lang w:val="en-US" w:eastAsia="en-US"/>
    </w:rPr>
  </w:style>
  <w:style w:type="character" w:styleId="913" w:customStyle="1">
    <w:name w:val="Основной текст (2)_"/>
    <w:link w:val="914"/>
    <w:rPr>
      <w:sz w:val="34"/>
      <w:szCs w:val="34"/>
      <w:shd w:val="clear" w:color="auto" w:fill="ffffff"/>
    </w:rPr>
  </w:style>
  <w:style w:type="paragraph" w:styleId="914" w:customStyle="1">
    <w:name w:val="Основной текст (2)"/>
    <w:basedOn w:val="715"/>
    <w:link w:val="913"/>
    <w:pPr>
      <w:jc w:val="center"/>
      <w:spacing w:after="780" w:line="0" w:lineRule="atLeast"/>
      <w:shd w:val="clear" w:color="auto" w:fill="ffffff"/>
      <w:widowControl w:val="off"/>
    </w:pPr>
    <w:rPr>
      <w:rFonts w:cs="Calibri"/>
      <w:sz w:val="34"/>
      <w:szCs w:val="34"/>
      <w:lang w:eastAsia="ru-RU"/>
    </w:rPr>
  </w:style>
  <w:style w:type="paragraph" w:styleId="915" w:customStyle="1">
    <w:name w:val="docdata;docy;v5;3765;bqiaagaaeyqcaaagiaiaaapvdqaabf0naaaaaaaaaaaaaaaaaaaaaaaaaaaaaaaaaaaaaaaaaaaaaaaaaaaaaaaaaaaaaaaaaaaaaaaaaaaaaaaaaaaaaaaaaaaaaaaaaaaaaaaaaaaaaaaaaaaaaaaaaaaaaaaaaaaaaaaaaaaaaaaaaaaaaaaaaaaaaaaaaaaaaaaaaaaaaaaaaaaaaaaaaaaaaaaaaaaaaaaa"/>
    <w:basedOn w:val="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916" w:customStyle="1">
    <w:name w:val="1735;bqiaagaaeyqcaaagiaiaaambbgaabq8gaaaaaaaaaaaaaaaaaaaaaaaaaaaaaaaaaaaaaaaaaaaaaaaaaaaaaaaaaaaaaaaaaaaaaaaaaaaaaaaaaaaaaaaaaaaaaaaaaaaaaaaaaaaaaaaaaaaaaaaaaaaaaaaaaaaaaaaaaaaaaaaaaaaaaaaaaaaaaaaaaaaaaaaaaaaaaaaaaaaaaaaaaaaaaaaaaaaaaaaa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login.consultant.ru/link/?req=doc&amp;base=RLAW049&amp;n=176513" TargetMode="External"/><Relationship Id="rId11" Type="http://schemas.openxmlformats.org/officeDocument/2006/relationships/hyperlink" Target="https://login.consultant.ru/link/?req=doc&amp;base=RLAW049&amp;n=17651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И.В.;Тростянская Мария Сергеевна</dc:creator>
  <cp:revision>29</cp:revision>
  <dcterms:created xsi:type="dcterms:W3CDTF">2021-04-20T03:55:00Z</dcterms:created>
  <dcterms:modified xsi:type="dcterms:W3CDTF">2025-04-22T09:34:08Z</dcterms:modified>
  <cp:version>983040</cp:version>
</cp:coreProperties>
</file>